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9CA4" w14:textId="77777777"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14:paraId="36070EEE" w14:textId="77777777"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14:paraId="47D481A6" w14:textId="77777777" w:rsidR="005B4BE1" w:rsidRPr="00D149E3" w:rsidRDefault="005B4BE1" w:rsidP="0046588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14:paraId="3E7E9831" w14:textId="77777777" w:rsidR="00D07511" w:rsidRPr="00D149E3" w:rsidRDefault="00D07511" w:rsidP="00BE4735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14:paraId="19A1764E" w14:textId="77777777" w:rsidR="004321B7" w:rsidRPr="00D149E3" w:rsidRDefault="004321B7" w:rsidP="00F9421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14:paraId="62445464" w14:textId="77777777"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14:paraId="72667A29" w14:textId="77777777"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14:paraId="60695E12" w14:textId="77777777" w:rsidR="00DF73C6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Alexandria/Arlington Regional Workforce Council</w:t>
      </w:r>
    </w:p>
    <w:p w14:paraId="454AB706" w14:textId="77777777"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Quarterly Meeting Minutes</w:t>
      </w:r>
    </w:p>
    <w:p w14:paraId="5E5C3CE4" w14:textId="77777777" w:rsidR="00DF73C6" w:rsidRPr="00D149E3" w:rsidRDefault="00474083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September 26</w:t>
      </w:r>
      <w:r w:rsidR="00DF73C6">
        <w:rPr>
          <w:rFonts w:asciiTheme="minorHAnsi" w:hAnsiTheme="minorHAnsi" w:cstheme="minorHAnsi"/>
          <w:sz w:val="24"/>
          <w:szCs w:val="22"/>
        </w:rPr>
        <w:t>, 2019</w:t>
      </w:r>
    </w:p>
    <w:p w14:paraId="1398DD42" w14:textId="77777777"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8: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 to</w:t>
      </w:r>
      <w:r>
        <w:rPr>
          <w:rFonts w:asciiTheme="minorHAnsi" w:hAnsiTheme="minorHAnsi" w:cstheme="minorHAnsi"/>
          <w:sz w:val="24"/>
          <w:szCs w:val="22"/>
        </w:rPr>
        <w:t xml:space="preserve"> 9</w:t>
      </w:r>
      <w:r w:rsidRPr="00D149E3">
        <w:rPr>
          <w:rFonts w:asciiTheme="minorHAnsi" w:hAnsiTheme="minorHAnsi" w:cstheme="minorHAnsi"/>
          <w:sz w:val="24"/>
          <w:szCs w:val="22"/>
        </w:rPr>
        <w:t>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</w:t>
      </w:r>
    </w:p>
    <w:p w14:paraId="6A6CEC10" w14:textId="77777777" w:rsidR="00DF73C6" w:rsidRPr="0090717A" w:rsidRDefault="00DF73C6" w:rsidP="00DF73C6">
      <w:pPr>
        <w:tabs>
          <w:tab w:val="left" w:pos="1508"/>
        </w:tabs>
        <w:rPr>
          <w:rFonts w:cstheme="minorHAnsi"/>
          <w:szCs w:val="20"/>
        </w:rPr>
      </w:pPr>
    </w:p>
    <w:p w14:paraId="6FA91FC4" w14:textId="77777777" w:rsidR="00DF73C6" w:rsidRDefault="00DF73C6" w:rsidP="00DF73C6">
      <w:pPr>
        <w:tabs>
          <w:tab w:val="left" w:pos="1508"/>
        </w:tabs>
        <w:ind w:left="108"/>
        <w:rPr>
          <w:rFonts w:cstheme="minorHAnsi"/>
          <w:szCs w:val="20"/>
        </w:rPr>
      </w:pPr>
    </w:p>
    <w:p w14:paraId="46348901" w14:textId="77777777"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Attendance: </w:t>
      </w:r>
      <w:r w:rsidRPr="00010370">
        <w:rPr>
          <w:rFonts w:asciiTheme="minorHAnsi" w:hAnsiTheme="minorHAnsi" w:cstheme="minorHAnsi"/>
          <w:sz w:val="22"/>
        </w:rPr>
        <w:tab/>
      </w:r>
      <w:r w:rsidR="00252D13">
        <w:rPr>
          <w:rFonts w:asciiTheme="minorHAnsi" w:hAnsiTheme="minorHAnsi" w:cstheme="minorHAnsi"/>
          <w:sz w:val="22"/>
        </w:rPr>
        <w:t>Kate Bates</w:t>
      </w:r>
      <w:r w:rsidR="00487468" w:rsidRPr="00010370">
        <w:rPr>
          <w:rFonts w:asciiTheme="minorHAnsi" w:hAnsiTheme="minorHAnsi" w:cstheme="minorHAnsi"/>
          <w:sz w:val="22"/>
        </w:rPr>
        <w:t xml:space="preserve">, </w:t>
      </w:r>
      <w:r w:rsidR="00252D13" w:rsidRPr="00010370">
        <w:rPr>
          <w:rFonts w:asciiTheme="minorHAnsi" w:hAnsiTheme="minorHAnsi" w:cstheme="minorHAnsi"/>
          <w:sz w:val="22"/>
        </w:rPr>
        <w:t xml:space="preserve">Lisa Bauer, </w:t>
      </w:r>
      <w:r w:rsidR="00CC218D" w:rsidRPr="00010370">
        <w:rPr>
          <w:rFonts w:asciiTheme="minorHAnsi" w:hAnsiTheme="minorHAnsi" w:cstheme="minorHAnsi"/>
          <w:sz w:val="22"/>
        </w:rPr>
        <w:t xml:space="preserve">Patrick Brennan, </w:t>
      </w:r>
      <w:r w:rsidRPr="00010370">
        <w:rPr>
          <w:rFonts w:asciiTheme="minorHAnsi" w:hAnsiTheme="minorHAnsi" w:cstheme="minorHAnsi"/>
          <w:sz w:val="22"/>
        </w:rPr>
        <w:t>Stephanie Briggs, Dottie Brown, Karen Brown, Sherri Chapman</w:t>
      </w:r>
      <w:r w:rsidR="00CC218D">
        <w:rPr>
          <w:rFonts w:asciiTheme="minorHAnsi" w:hAnsiTheme="minorHAnsi" w:cstheme="minorHAnsi"/>
          <w:sz w:val="22"/>
        </w:rPr>
        <w:t xml:space="preserve"> (Proxy)</w:t>
      </w:r>
      <w:r w:rsidRPr="00010370">
        <w:rPr>
          <w:rFonts w:asciiTheme="minorHAnsi" w:hAnsiTheme="minorHAnsi" w:cstheme="minorHAnsi"/>
          <w:sz w:val="22"/>
        </w:rPr>
        <w:t xml:space="preserve">, Dennis Desmond, </w:t>
      </w:r>
      <w:r w:rsidR="00252D13" w:rsidRPr="00010370">
        <w:rPr>
          <w:rFonts w:asciiTheme="minorHAnsi" w:hAnsiTheme="minorHAnsi" w:cstheme="minorHAnsi"/>
          <w:sz w:val="22"/>
        </w:rPr>
        <w:t>Shana Hargrove</w:t>
      </w:r>
      <w:r w:rsidR="00252D13">
        <w:rPr>
          <w:rFonts w:asciiTheme="minorHAnsi" w:hAnsiTheme="minorHAnsi" w:cstheme="minorHAnsi"/>
          <w:sz w:val="22"/>
        </w:rPr>
        <w:t xml:space="preserve"> (Proxy)</w:t>
      </w:r>
      <w:r w:rsidR="00252D13" w:rsidRPr="00010370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 xml:space="preserve">Ellen Harpel, </w:t>
      </w:r>
      <w:r w:rsidR="00852898" w:rsidRPr="00010370">
        <w:rPr>
          <w:rFonts w:asciiTheme="minorHAnsi" w:hAnsiTheme="minorHAnsi" w:cstheme="minorHAnsi"/>
          <w:sz w:val="22"/>
        </w:rPr>
        <w:t>Lesa Gilbert</w:t>
      </w:r>
      <w:r w:rsidR="00852898">
        <w:rPr>
          <w:rFonts w:asciiTheme="minorHAnsi" w:hAnsiTheme="minorHAnsi" w:cstheme="minorHAnsi"/>
          <w:sz w:val="22"/>
        </w:rPr>
        <w:t xml:space="preserve"> (Proxy)</w:t>
      </w:r>
      <w:r w:rsidR="00852898" w:rsidRPr="00010370">
        <w:rPr>
          <w:rFonts w:asciiTheme="minorHAnsi" w:hAnsiTheme="minorHAnsi" w:cstheme="minorHAnsi"/>
          <w:sz w:val="22"/>
        </w:rPr>
        <w:t xml:space="preserve">, </w:t>
      </w:r>
      <w:r w:rsidR="00252D13" w:rsidRPr="00010370">
        <w:rPr>
          <w:rFonts w:asciiTheme="minorHAnsi" w:hAnsiTheme="minorHAnsi" w:cstheme="minorHAnsi"/>
          <w:sz w:val="22"/>
        </w:rPr>
        <w:t xml:space="preserve">Daniel Gomez, </w:t>
      </w:r>
      <w:r w:rsidRPr="00010370">
        <w:rPr>
          <w:rFonts w:asciiTheme="minorHAnsi" w:hAnsiTheme="minorHAnsi" w:cstheme="minorHAnsi"/>
          <w:sz w:val="22"/>
        </w:rPr>
        <w:t>Elizabeth Jones</w:t>
      </w:r>
      <w:r w:rsidR="00252D13">
        <w:rPr>
          <w:rFonts w:asciiTheme="minorHAnsi" w:hAnsiTheme="minorHAnsi" w:cstheme="minorHAnsi"/>
          <w:sz w:val="22"/>
        </w:rPr>
        <w:t xml:space="preserve"> (Proxy)</w:t>
      </w:r>
      <w:r w:rsidRPr="00010370">
        <w:rPr>
          <w:rFonts w:asciiTheme="minorHAnsi" w:hAnsiTheme="minorHAnsi" w:cstheme="minorHAnsi"/>
          <w:sz w:val="22"/>
        </w:rPr>
        <w:t>, Alberto Marino, Kris Martini</w:t>
      </w:r>
      <w:r w:rsidR="00252D13">
        <w:rPr>
          <w:rFonts w:asciiTheme="minorHAnsi" w:hAnsiTheme="minorHAnsi" w:cstheme="minorHAnsi"/>
          <w:sz w:val="22"/>
        </w:rPr>
        <w:t xml:space="preserve"> (Proxy)</w:t>
      </w:r>
      <w:r w:rsidRPr="00010370">
        <w:rPr>
          <w:rFonts w:asciiTheme="minorHAnsi" w:hAnsiTheme="minorHAnsi" w:cstheme="minorHAnsi"/>
          <w:sz w:val="22"/>
        </w:rPr>
        <w:t xml:space="preserve">, </w:t>
      </w:r>
      <w:r w:rsidR="00CB1DCB" w:rsidRPr="00010370">
        <w:rPr>
          <w:rFonts w:asciiTheme="minorHAnsi" w:hAnsiTheme="minorHAnsi" w:cstheme="minorHAnsi"/>
          <w:sz w:val="22"/>
        </w:rPr>
        <w:t xml:space="preserve">Christine McCurdy, </w:t>
      </w:r>
      <w:r w:rsidRPr="00010370">
        <w:rPr>
          <w:rFonts w:asciiTheme="minorHAnsi" w:hAnsiTheme="minorHAnsi" w:cstheme="minorHAnsi"/>
          <w:sz w:val="22"/>
        </w:rPr>
        <w:t xml:space="preserve">Erik Pages, </w:t>
      </w:r>
      <w:r w:rsidR="00CC218D">
        <w:rPr>
          <w:rFonts w:asciiTheme="minorHAnsi" w:hAnsiTheme="minorHAnsi" w:cstheme="minorHAnsi"/>
          <w:sz w:val="22"/>
        </w:rPr>
        <w:t>Steve Partridge (Proxy)</w:t>
      </w:r>
      <w:r w:rsidR="00CC218D" w:rsidRPr="00010370">
        <w:rPr>
          <w:rFonts w:asciiTheme="minorHAnsi" w:hAnsiTheme="minorHAnsi" w:cstheme="minorHAnsi"/>
          <w:sz w:val="22"/>
        </w:rPr>
        <w:t xml:space="preserve">, </w:t>
      </w:r>
      <w:r w:rsidR="00252D13">
        <w:rPr>
          <w:rFonts w:asciiTheme="minorHAnsi" w:hAnsiTheme="minorHAnsi" w:cstheme="minorHAnsi"/>
          <w:sz w:val="22"/>
        </w:rPr>
        <w:t>Cynthia Richmond</w:t>
      </w:r>
      <w:r w:rsidR="00CC218D" w:rsidRPr="00010370">
        <w:rPr>
          <w:rFonts w:asciiTheme="minorHAnsi" w:hAnsiTheme="minorHAnsi" w:cstheme="minorHAnsi"/>
          <w:sz w:val="22"/>
        </w:rPr>
        <w:t>, Andrea Rubino,</w:t>
      </w:r>
      <w:r w:rsidR="00CC218D">
        <w:rPr>
          <w:rFonts w:asciiTheme="minorHAnsi" w:hAnsiTheme="minorHAnsi" w:cstheme="minorHAnsi"/>
          <w:sz w:val="22"/>
        </w:rPr>
        <w:t xml:space="preserve"> </w:t>
      </w:r>
      <w:r w:rsidR="00CB1DCB" w:rsidRPr="00010370">
        <w:rPr>
          <w:rFonts w:asciiTheme="minorHAnsi" w:hAnsiTheme="minorHAnsi" w:cstheme="minorHAnsi"/>
          <w:sz w:val="22"/>
        </w:rPr>
        <w:t xml:space="preserve">Marie Schuler, </w:t>
      </w:r>
      <w:r w:rsidR="00CB1DCB">
        <w:rPr>
          <w:rFonts w:asciiTheme="minorHAnsi" w:hAnsiTheme="minorHAnsi" w:cstheme="minorHAnsi"/>
          <w:sz w:val="22"/>
        </w:rPr>
        <w:t xml:space="preserve">Fernando Torrez, </w:t>
      </w:r>
      <w:bookmarkStart w:id="0" w:name="_GoBack"/>
      <w:bookmarkEnd w:id="0"/>
      <w:r w:rsidRPr="00010370">
        <w:rPr>
          <w:rFonts w:asciiTheme="minorHAnsi" w:hAnsiTheme="minorHAnsi" w:cstheme="minorHAnsi"/>
          <w:sz w:val="22"/>
        </w:rPr>
        <w:t>Ryan Touhill</w:t>
      </w:r>
      <w:r w:rsidR="00252D13">
        <w:rPr>
          <w:rFonts w:asciiTheme="minorHAnsi" w:hAnsiTheme="minorHAnsi" w:cstheme="minorHAnsi"/>
          <w:sz w:val="22"/>
        </w:rPr>
        <w:t xml:space="preserve"> (Proxy)</w:t>
      </w:r>
    </w:p>
    <w:p w14:paraId="6878CD4B" w14:textId="77777777" w:rsidR="00DF73C6" w:rsidRPr="00010370" w:rsidRDefault="00DF73C6" w:rsidP="00DF73C6">
      <w:pPr>
        <w:ind w:left="1260" w:hanging="12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7D689F98" w14:textId="77777777"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Absent: </w:t>
      </w:r>
      <w:r w:rsidRPr="00010370">
        <w:rPr>
          <w:rFonts w:asciiTheme="minorHAnsi" w:hAnsiTheme="minorHAnsi" w:cstheme="minorHAnsi"/>
          <w:sz w:val="22"/>
        </w:rPr>
        <w:tab/>
      </w:r>
      <w:r w:rsidR="00252D13" w:rsidRPr="00010370">
        <w:rPr>
          <w:rFonts w:asciiTheme="minorHAnsi" w:hAnsiTheme="minorHAnsi" w:cstheme="minorHAnsi"/>
          <w:sz w:val="22"/>
        </w:rPr>
        <w:t xml:space="preserve">Eduardo </w:t>
      </w:r>
      <w:proofErr w:type="spellStart"/>
      <w:r w:rsidR="00252D13" w:rsidRPr="00010370">
        <w:rPr>
          <w:rFonts w:asciiTheme="minorHAnsi" w:hAnsiTheme="minorHAnsi" w:cstheme="minorHAnsi"/>
          <w:sz w:val="22"/>
        </w:rPr>
        <w:t>Achach</w:t>
      </w:r>
      <w:proofErr w:type="spellEnd"/>
      <w:r w:rsidR="00252D13" w:rsidRPr="00010370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 xml:space="preserve">Stacey Butler, John Gallagher, </w:t>
      </w:r>
      <w:r w:rsidR="00CC218D" w:rsidRPr="00010370">
        <w:rPr>
          <w:rFonts w:asciiTheme="minorHAnsi" w:hAnsiTheme="minorHAnsi" w:cstheme="minorHAnsi"/>
          <w:sz w:val="22"/>
        </w:rPr>
        <w:t xml:space="preserve">David Harris, </w:t>
      </w:r>
      <w:r w:rsidRPr="00010370">
        <w:rPr>
          <w:rFonts w:asciiTheme="minorHAnsi" w:hAnsiTheme="minorHAnsi" w:cstheme="minorHAnsi"/>
          <w:sz w:val="22"/>
        </w:rPr>
        <w:t xml:space="preserve">Nate Mauer, </w:t>
      </w:r>
      <w:r w:rsidR="00252D13" w:rsidRPr="00010370">
        <w:rPr>
          <w:rFonts w:asciiTheme="minorHAnsi" w:hAnsiTheme="minorHAnsi" w:cstheme="minorHAnsi"/>
          <w:sz w:val="22"/>
        </w:rPr>
        <w:t>Chastity Thornton</w:t>
      </w:r>
      <w:r w:rsidR="00252D13">
        <w:rPr>
          <w:rFonts w:asciiTheme="minorHAnsi" w:hAnsiTheme="minorHAnsi" w:cstheme="minorHAnsi"/>
          <w:sz w:val="22"/>
        </w:rPr>
        <w:t>,</w:t>
      </w:r>
      <w:r w:rsidR="00252D13" w:rsidRPr="00010370">
        <w:rPr>
          <w:rFonts w:asciiTheme="minorHAnsi" w:hAnsiTheme="minorHAnsi" w:cstheme="minorHAnsi"/>
          <w:sz w:val="22"/>
        </w:rPr>
        <w:t xml:space="preserve"> </w:t>
      </w:r>
      <w:r w:rsidR="00252D13">
        <w:rPr>
          <w:rFonts w:asciiTheme="minorHAnsi" w:hAnsiTheme="minorHAnsi" w:cstheme="minorHAnsi"/>
          <w:sz w:val="22"/>
        </w:rPr>
        <w:t>Darren Tully</w:t>
      </w:r>
      <w:r w:rsidR="00252D13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Landon Winkelvoss</w:t>
      </w:r>
      <w:r>
        <w:rPr>
          <w:rFonts w:asciiTheme="minorHAnsi" w:hAnsiTheme="minorHAnsi" w:cstheme="minorHAnsi"/>
          <w:sz w:val="22"/>
        </w:rPr>
        <w:t xml:space="preserve"> </w:t>
      </w:r>
    </w:p>
    <w:p w14:paraId="31BF72E5" w14:textId="77777777"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14:paraId="18A78B98" w14:textId="77777777" w:rsidR="00DF73C6" w:rsidRPr="00010370" w:rsidRDefault="00DF73C6" w:rsidP="00DF73C6">
      <w:pPr>
        <w:tabs>
          <w:tab w:val="left" w:pos="1260"/>
        </w:tabs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Staff: </w:t>
      </w:r>
      <w:r w:rsidRPr="00010370">
        <w:rPr>
          <w:rFonts w:asciiTheme="minorHAnsi" w:hAnsiTheme="minorHAnsi" w:cstheme="minorHAnsi"/>
          <w:sz w:val="22"/>
        </w:rPr>
        <w:tab/>
        <w:t>Alamelu Dev, Daniel Mekibib</w:t>
      </w:r>
      <w:r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David Remick</w:t>
      </w:r>
    </w:p>
    <w:p w14:paraId="6EA2F5DF" w14:textId="77777777"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14:paraId="7CBF59EE" w14:textId="77777777"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14:paraId="53E9EB48" w14:textId="77777777"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Meeting commenced at </w:t>
      </w:r>
      <w:r>
        <w:rPr>
          <w:rFonts w:asciiTheme="minorHAnsi" w:hAnsiTheme="minorHAnsi" w:cstheme="minorHAnsi"/>
          <w:sz w:val="22"/>
        </w:rPr>
        <w:t>8</w:t>
      </w:r>
      <w:r w:rsidRPr="00010370">
        <w:rPr>
          <w:rFonts w:asciiTheme="minorHAnsi" w:hAnsiTheme="minorHAnsi" w:cstheme="minorHAnsi"/>
          <w:sz w:val="22"/>
        </w:rPr>
        <w:t>:30 am.</w:t>
      </w:r>
    </w:p>
    <w:p w14:paraId="4FF411AE" w14:textId="77777777"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14:paraId="615728F5" w14:textId="77777777" w:rsidR="00DF73C6" w:rsidRDefault="00DF73C6" w:rsidP="00DF73C6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PRESENTATIONS</w:t>
      </w:r>
    </w:p>
    <w:p w14:paraId="67CB3CA8" w14:textId="77777777" w:rsidR="00DF73C6" w:rsidRDefault="00614338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Cs/>
          <w:sz w:val="22"/>
          <w:szCs w:val="21"/>
        </w:rPr>
        <w:t>Alex Cooley</w:t>
      </w:r>
      <w:r w:rsidR="00DF73C6" w:rsidRPr="00783D9A">
        <w:rPr>
          <w:rFonts w:asciiTheme="minorHAnsi" w:hAnsiTheme="minorHAnsi" w:cstheme="minorHAnsi"/>
          <w:sz w:val="22"/>
        </w:rPr>
        <w:t xml:space="preserve"> </w:t>
      </w:r>
      <w:r w:rsidR="00DF73C6">
        <w:rPr>
          <w:rFonts w:asciiTheme="minorHAnsi" w:hAnsiTheme="minorHAnsi" w:cstheme="minorHAnsi"/>
          <w:sz w:val="22"/>
        </w:rPr>
        <w:t xml:space="preserve">presented an </w:t>
      </w:r>
      <w:r>
        <w:rPr>
          <w:rFonts w:asciiTheme="minorHAnsi" w:hAnsiTheme="minorHAnsi" w:cstheme="minorHAnsi"/>
          <w:sz w:val="22"/>
        </w:rPr>
        <w:t>update to the region’s labor market status</w:t>
      </w:r>
      <w:r w:rsidR="00DF73C6">
        <w:rPr>
          <w:rFonts w:asciiTheme="minorHAnsi" w:hAnsiTheme="minorHAnsi" w:cstheme="minorHAnsi"/>
          <w:sz w:val="22"/>
        </w:rPr>
        <w:t>.</w:t>
      </w:r>
    </w:p>
    <w:p w14:paraId="7AE2EA52" w14:textId="77777777" w:rsidR="00614338" w:rsidRPr="003D03B6" w:rsidRDefault="00614338" w:rsidP="0061433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474083">
        <w:rPr>
          <w:rFonts w:asciiTheme="minorHAnsi" w:hAnsiTheme="minorHAnsi" w:cstheme="minorHAnsi"/>
          <w:bCs/>
          <w:sz w:val="22"/>
          <w:szCs w:val="22"/>
        </w:rPr>
        <w:t>September 26</w:t>
      </w:r>
      <w:r>
        <w:rPr>
          <w:rFonts w:asciiTheme="minorHAnsi" w:hAnsiTheme="minorHAnsi" w:cstheme="minorHAnsi"/>
          <w:bCs/>
          <w:sz w:val="22"/>
          <w:szCs w:val="22"/>
        </w:rPr>
        <w:t>, 2019 Consent Agenda</w:t>
      </w:r>
      <w:r w:rsidRPr="003D03B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was unanimously approved. </w:t>
      </w:r>
    </w:p>
    <w:p w14:paraId="6E443E34" w14:textId="77777777" w:rsidR="00474083" w:rsidRDefault="00474083" w:rsidP="00474083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Alberto Marino and Ellen Harpel were unanimously approved as the new </w:t>
      </w:r>
      <w:r>
        <w:rPr>
          <w:rFonts w:asciiTheme="minorHAnsi" w:hAnsiTheme="minorHAnsi" w:cstheme="minorHAnsi"/>
          <w:sz w:val="22"/>
          <w:szCs w:val="22"/>
        </w:rPr>
        <w:t xml:space="preserve">Chair </w:t>
      </w:r>
      <w:r>
        <w:rPr>
          <w:rFonts w:asciiTheme="minorHAnsi" w:hAnsiTheme="minorHAnsi" w:cstheme="minorHAnsi"/>
          <w:sz w:val="22"/>
          <w:szCs w:val="22"/>
        </w:rPr>
        <w:t xml:space="preserve">and Vice-Chair.  Both begin their two-year terms immediately. </w:t>
      </w:r>
    </w:p>
    <w:p w14:paraId="4B1338D1" w14:textId="77777777" w:rsidR="00474083" w:rsidRDefault="00474083" w:rsidP="00474083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Council discussed w</w:t>
      </w:r>
      <w:r>
        <w:rPr>
          <w:rFonts w:asciiTheme="minorHAnsi" w:hAnsiTheme="minorHAnsi" w:cstheme="minorHAnsi"/>
          <w:sz w:val="22"/>
          <w:szCs w:val="22"/>
        </w:rPr>
        <w:t>hat “</w:t>
      </w:r>
      <w:r w:rsidRPr="00FE2417">
        <w:rPr>
          <w:rFonts w:asciiTheme="minorHAnsi" w:hAnsiTheme="minorHAnsi" w:cstheme="minorHAnsi"/>
          <w:sz w:val="22"/>
          <w:szCs w:val="22"/>
        </w:rPr>
        <w:t>Educating job-seekers on how to conform to and thrive in corporate culture</w:t>
      </w:r>
      <w:r>
        <w:rPr>
          <w:rFonts w:asciiTheme="minorHAnsi" w:hAnsiTheme="minorHAnsi" w:cstheme="minorHAnsi"/>
          <w:sz w:val="22"/>
          <w:szCs w:val="22"/>
        </w:rPr>
        <w:t>” means.  David Remick will develop programmatic recommendations to be presented at the next meeting.</w:t>
      </w:r>
    </w:p>
    <w:p w14:paraId="3B77815E" w14:textId="77777777" w:rsidR="00DF73C6" w:rsidRDefault="00DF73C6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Several members and guests presented their updates.</w:t>
      </w:r>
    </w:p>
    <w:p w14:paraId="72AACC03" w14:textId="77777777" w:rsidR="00DF73C6" w:rsidRPr="00E449EE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14:paraId="1D617944" w14:textId="77777777"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The meeting adjourned at 9:3</w:t>
      </w:r>
      <w:r>
        <w:rPr>
          <w:rFonts w:asciiTheme="minorHAnsi" w:hAnsiTheme="minorHAnsi" w:cstheme="minorHAnsi"/>
          <w:sz w:val="22"/>
        </w:rPr>
        <w:t>0</w:t>
      </w:r>
      <w:r w:rsidRPr="00010370">
        <w:rPr>
          <w:rFonts w:asciiTheme="minorHAnsi" w:hAnsiTheme="minorHAnsi" w:cstheme="minorHAnsi"/>
          <w:sz w:val="22"/>
        </w:rPr>
        <w:t xml:space="preserve"> a.m. </w:t>
      </w:r>
    </w:p>
    <w:p w14:paraId="3F75E804" w14:textId="77777777" w:rsidR="003210C4" w:rsidRDefault="003210C4" w:rsidP="00CF5797">
      <w:pPr>
        <w:pStyle w:val="Heading1"/>
        <w:jc w:val="left"/>
        <w:rPr>
          <w:rFonts w:asciiTheme="minorHAnsi" w:hAnsiTheme="minorHAnsi" w:cstheme="minorHAnsi"/>
          <w:sz w:val="21"/>
          <w:szCs w:val="21"/>
          <w:u w:val="single"/>
        </w:rPr>
      </w:pPr>
    </w:p>
    <w:p w14:paraId="2952B1C7" w14:textId="77777777" w:rsidR="002A21C1" w:rsidRDefault="002A21C1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14:paraId="647AEE57" w14:textId="77777777" w:rsidR="0018207C" w:rsidRDefault="0018207C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14:paraId="5B1671A5" w14:textId="77777777" w:rsidR="00B64213" w:rsidRPr="00D149E3" w:rsidRDefault="00CF5797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NEXT MEETING</w:t>
      </w:r>
    </w:p>
    <w:p w14:paraId="0712B251" w14:textId="77777777" w:rsidR="0045707A" w:rsidRPr="00D149E3" w:rsidRDefault="00474083" w:rsidP="0045707A">
      <w:pPr>
        <w:pStyle w:val="Heading1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November 21</w:t>
      </w:r>
      <w:r w:rsidR="0045707A">
        <w:rPr>
          <w:rFonts w:asciiTheme="minorHAnsi" w:hAnsiTheme="minorHAnsi" w:cstheme="minorHAnsi"/>
          <w:b w:val="0"/>
          <w:sz w:val="21"/>
          <w:szCs w:val="21"/>
        </w:rPr>
        <w:t>, 2019</w:t>
      </w:r>
    </w:p>
    <w:p w14:paraId="734F8C10" w14:textId="77777777" w:rsidR="00C75288" w:rsidRPr="00D149E3" w:rsidRDefault="00C75288" w:rsidP="00B64213">
      <w:pPr>
        <w:pStyle w:val="Heading1"/>
        <w:jc w:val="left"/>
        <w:rPr>
          <w:rFonts w:asciiTheme="minorHAnsi" w:hAnsiTheme="minorHAnsi" w:cstheme="minorHAnsi"/>
          <w:sz w:val="21"/>
          <w:szCs w:val="21"/>
        </w:rPr>
      </w:pPr>
    </w:p>
    <w:p w14:paraId="4DBD3C52" w14:textId="77777777"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8: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0 am to 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9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0 am</w:t>
      </w:r>
    </w:p>
    <w:p w14:paraId="6FBFEF07" w14:textId="77777777"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 County Department of Human Services</w:t>
      </w:r>
    </w:p>
    <w:p w14:paraId="3141C632" w14:textId="77777777"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2100 Washington Blvd, 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 xml:space="preserve">ower 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>evel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 Auditorium</w:t>
      </w:r>
    </w:p>
    <w:p w14:paraId="435D404F" w14:textId="77777777" w:rsidR="0045707A" w:rsidRPr="00D149E3" w:rsidRDefault="004321B7" w:rsidP="0045707A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Arlington, VA 22204</w:t>
      </w:r>
    </w:p>
    <w:sectPr w:rsidR="0045707A" w:rsidRPr="00D149E3" w:rsidSect="00F9421C">
      <w:headerReference w:type="default" r:id="rId12"/>
      <w:footerReference w:type="default" r:id="rId13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D51B" w14:textId="77777777" w:rsidR="00B57343" w:rsidRDefault="00B57343">
      <w:r>
        <w:separator/>
      </w:r>
    </w:p>
  </w:endnote>
  <w:endnote w:type="continuationSeparator" w:id="0">
    <w:p w14:paraId="215137F2" w14:textId="77777777"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27C5" w14:textId="77777777"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14:paraId="762EBBDB" w14:textId="77777777"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14:paraId="79E9B42B" w14:textId="77777777" w:rsidR="00B57343" w:rsidRPr="00B64213" w:rsidRDefault="00B64213" w:rsidP="007046EC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and Arlington County Government</w:t>
    </w:r>
    <w:r w:rsidR="007046EC">
      <w:rPr>
        <w:rFonts w:ascii="Calibri Light" w:hAnsi="Calibri Light"/>
        <w:sz w:val="20"/>
        <w:szCs w:val="21"/>
        <w:lang w:val="en"/>
      </w:rPr>
      <w:t>s</w:t>
    </w:r>
    <w:r w:rsidRPr="00B64213">
      <w:rPr>
        <w:rFonts w:ascii="Calibri Light" w:hAnsi="Calibri Light"/>
        <w:sz w:val="20"/>
        <w:szCs w:val="21"/>
        <w:lang w:val="en"/>
      </w:rPr>
      <w:t xml:space="preserve"> are Equal Opportunity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F2CF" w14:textId="77777777" w:rsidR="00B57343" w:rsidRDefault="00B57343">
      <w:r>
        <w:separator/>
      </w:r>
    </w:p>
  </w:footnote>
  <w:footnote w:type="continuationSeparator" w:id="0">
    <w:p w14:paraId="00F56D12" w14:textId="77777777" w:rsidR="00B57343" w:rsidRDefault="00B5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ADA7" w14:textId="77777777" w:rsidR="00223ABA" w:rsidRDefault="00FE6CB9">
    <w:pPr>
      <w:pStyle w:val="Header"/>
    </w:pPr>
    <w:r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F43FF1C" wp14:editId="0E9E870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743200" cy="8756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W_Region_Full_Color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18"/>
    <w:multiLevelType w:val="hybridMultilevel"/>
    <w:tmpl w:val="54B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A2F"/>
    <w:multiLevelType w:val="hybridMultilevel"/>
    <w:tmpl w:val="5F2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E7F"/>
    <w:multiLevelType w:val="hybridMultilevel"/>
    <w:tmpl w:val="BD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0D3"/>
    <w:multiLevelType w:val="hybridMultilevel"/>
    <w:tmpl w:val="7C3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FD"/>
    <w:rsid w:val="00034C69"/>
    <w:rsid w:val="000367E7"/>
    <w:rsid w:val="000409AD"/>
    <w:rsid w:val="000410EE"/>
    <w:rsid w:val="000439D0"/>
    <w:rsid w:val="000460E2"/>
    <w:rsid w:val="00050730"/>
    <w:rsid w:val="00057902"/>
    <w:rsid w:val="00060DF0"/>
    <w:rsid w:val="00062D9B"/>
    <w:rsid w:val="000706C9"/>
    <w:rsid w:val="0008372A"/>
    <w:rsid w:val="00091D3F"/>
    <w:rsid w:val="000A2FE8"/>
    <w:rsid w:val="000B3F85"/>
    <w:rsid w:val="000D02DD"/>
    <w:rsid w:val="000D2976"/>
    <w:rsid w:val="000F772A"/>
    <w:rsid w:val="00105098"/>
    <w:rsid w:val="00105739"/>
    <w:rsid w:val="00111967"/>
    <w:rsid w:val="00114B57"/>
    <w:rsid w:val="00123923"/>
    <w:rsid w:val="00145FB4"/>
    <w:rsid w:val="00150FA4"/>
    <w:rsid w:val="00161E9D"/>
    <w:rsid w:val="001634C4"/>
    <w:rsid w:val="00167FF2"/>
    <w:rsid w:val="00170E09"/>
    <w:rsid w:val="00173CBE"/>
    <w:rsid w:val="001740DF"/>
    <w:rsid w:val="00180222"/>
    <w:rsid w:val="00180A03"/>
    <w:rsid w:val="0018207C"/>
    <w:rsid w:val="001A39AF"/>
    <w:rsid w:val="001B1E39"/>
    <w:rsid w:val="001C36F3"/>
    <w:rsid w:val="001C4A84"/>
    <w:rsid w:val="001C6F63"/>
    <w:rsid w:val="001D192C"/>
    <w:rsid w:val="002053A2"/>
    <w:rsid w:val="00211EF6"/>
    <w:rsid w:val="00223ABA"/>
    <w:rsid w:val="00236C48"/>
    <w:rsid w:val="00240553"/>
    <w:rsid w:val="00252D13"/>
    <w:rsid w:val="00262382"/>
    <w:rsid w:val="00283FBF"/>
    <w:rsid w:val="00284697"/>
    <w:rsid w:val="00286AC0"/>
    <w:rsid w:val="00286D5C"/>
    <w:rsid w:val="00291E7B"/>
    <w:rsid w:val="002A21C1"/>
    <w:rsid w:val="002B1375"/>
    <w:rsid w:val="002B46CD"/>
    <w:rsid w:val="002B46CE"/>
    <w:rsid w:val="002C04C5"/>
    <w:rsid w:val="002D6A00"/>
    <w:rsid w:val="002D6BFC"/>
    <w:rsid w:val="002F2EC8"/>
    <w:rsid w:val="002F733B"/>
    <w:rsid w:val="003210C4"/>
    <w:rsid w:val="0032664E"/>
    <w:rsid w:val="0032785C"/>
    <w:rsid w:val="00336E51"/>
    <w:rsid w:val="00342A0B"/>
    <w:rsid w:val="0034771F"/>
    <w:rsid w:val="00350D52"/>
    <w:rsid w:val="00361195"/>
    <w:rsid w:val="00374B48"/>
    <w:rsid w:val="00392D1F"/>
    <w:rsid w:val="003979BF"/>
    <w:rsid w:val="003A09FE"/>
    <w:rsid w:val="003A61D3"/>
    <w:rsid w:val="003B6E47"/>
    <w:rsid w:val="003E74F5"/>
    <w:rsid w:val="003E7FFC"/>
    <w:rsid w:val="003F20DA"/>
    <w:rsid w:val="003F561F"/>
    <w:rsid w:val="00403E5A"/>
    <w:rsid w:val="004132DD"/>
    <w:rsid w:val="00416FC9"/>
    <w:rsid w:val="00417F89"/>
    <w:rsid w:val="004321B7"/>
    <w:rsid w:val="00454FFE"/>
    <w:rsid w:val="0045707A"/>
    <w:rsid w:val="00462E13"/>
    <w:rsid w:val="00465888"/>
    <w:rsid w:val="00474083"/>
    <w:rsid w:val="00487468"/>
    <w:rsid w:val="004A4409"/>
    <w:rsid w:val="004A626A"/>
    <w:rsid w:val="004C04A5"/>
    <w:rsid w:val="004D3E06"/>
    <w:rsid w:val="00517D95"/>
    <w:rsid w:val="00517E40"/>
    <w:rsid w:val="00522ACB"/>
    <w:rsid w:val="0053178B"/>
    <w:rsid w:val="00536610"/>
    <w:rsid w:val="00555886"/>
    <w:rsid w:val="00557F3A"/>
    <w:rsid w:val="00565217"/>
    <w:rsid w:val="005724C5"/>
    <w:rsid w:val="00577C33"/>
    <w:rsid w:val="00586440"/>
    <w:rsid w:val="00590669"/>
    <w:rsid w:val="005A0409"/>
    <w:rsid w:val="005B4BE1"/>
    <w:rsid w:val="005B6051"/>
    <w:rsid w:val="005D4802"/>
    <w:rsid w:val="00602C60"/>
    <w:rsid w:val="00607D95"/>
    <w:rsid w:val="00614338"/>
    <w:rsid w:val="00622CD4"/>
    <w:rsid w:val="00632230"/>
    <w:rsid w:val="006351C2"/>
    <w:rsid w:val="006364C5"/>
    <w:rsid w:val="0066538B"/>
    <w:rsid w:val="0067563F"/>
    <w:rsid w:val="006B019B"/>
    <w:rsid w:val="006B7511"/>
    <w:rsid w:val="006E01F9"/>
    <w:rsid w:val="006E328D"/>
    <w:rsid w:val="006E5AD5"/>
    <w:rsid w:val="006F20CE"/>
    <w:rsid w:val="007046EC"/>
    <w:rsid w:val="00704C0A"/>
    <w:rsid w:val="00715182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C7682"/>
    <w:rsid w:val="007D1E40"/>
    <w:rsid w:val="007D2D8A"/>
    <w:rsid w:val="007D4978"/>
    <w:rsid w:val="007E10F0"/>
    <w:rsid w:val="007F443E"/>
    <w:rsid w:val="00810C91"/>
    <w:rsid w:val="00812F31"/>
    <w:rsid w:val="00827149"/>
    <w:rsid w:val="00850F94"/>
    <w:rsid w:val="00852898"/>
    <w:rsid w:val="00854B8A"/>
    <w:rsid w:val="00854CC0"/>
    <w:rsid w:val="00861FF0"/>
    <w:rsid w:val="008655C8"/>
    <w:rsid w:val="008948EB"/>
    <w:rsid w:val="008962DC"/>
    <w:rsid w:val="008A15E0"/>
    <w:rsid w:val="008C2CD9"/>
    <w:rsid w:val="008C5CFA"/>
    <w:rsid w:val="008D3D27"/>
    <w:rsid w:val="008D4005"/>
    <w:rsid w:val="008D5DA3"/>
    <w:rsid w:val="008E28F5"/>
    <w:rsid w:val="008F3CEF"/>
    <w:rsid w:val="008F68E9"/>
    <w:rsid w:val="00901A59"/>
    <w:rsid w:val="00912D31"/>
    <w:rsid w:val="00932D3F"/>
    <w:rsid w:val="009441CC"/>
    <w:rsid w:val="00991C96"/>
    <w:rsid w:val="0099616B"/>
    <w:rsid w:val="009A4013"/>
    <w:rsid w:val="009C55FB"/>
    <w:rsid w:val="009C63CD"/>
    <w:rsid w:val="009C754E"/>
    <w:rsid w:val="009D6D23"/>
    <w:rsid w:val="00A30EE5"/>
    <w:rsid w:val="00A5054F"/>
    <w:rsid w:val="00A60632"/>
    <w:rsid w:val="00A8593E"/>
    <w:rsid w:val="00A9495D"/>
    <w:rsid w:val="00A96DB6"/>
    <w:rsid w:val="00AD1DC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0A28"/>
    <w:rsid w:val="00B64213"/>
    <w:rsid w:val="00B67508"/>
    <w:rsid w:val="00B83DA1"/>
    <w:rsid w:val="00B8636B"/>
    <w:rsid w:val="00BA053E"/>
    <w:rsid w:val="00BA466A"/>
    <w:rsid w:val="00BD039E"/>
    <w:rsid w:val="00BD5710"/>
    <w:rsid w:val="00BE4735"/>
    <w:rsid w:val="00C467BD"/>
    <w:rsid w:val="00C7327A"/>
    <w:rsid w:val="00C75288"/>
    <w:rsid w:val="00C85EF5"/>
    <w:rsid w:val="00C86A1B"/>
    <w:rsid w:val="00C9497D"/>
    <w:rsid w:val="00CA0AEF"/>
    <w:rsid w:val="00CB1DCB"/>
    <w:rsid w:val="00CC218D"/>
    <w:rsid w:val="00CD2DDE"/>
    <w:rsid w:val="00CF5797"/>
    <w:rsid w:val="00D07511"/>
    <w:rsid w:val="00D114CA"/>
    <w:rsid w:val="00D149E3"/>
    <w:rsid w:val="00D3047D"/>
    <w:rsid w:val="00D35347"/>
    <w:rsid w:val="00D41AFD"/>
    <w:rsid w:val="00D80AF4"/>
    <w:rsid w:val="00DA4C98"/>
    <w:rsid w:val="00DB2A24"/>
    <w:rsid w:val="00DB365E"/>
    <w:rsid w:val="00DC3B31"/>
    <w:rsid w:val="00DF73C6"/>
    <w:rsid w:val="00E027DE"/>
    <w:rsid w:val="00E14072"/>
    <w:rsid w:val="00E3630A"/>
    <w:rsid w:val="00E733C6"/>
    <w:rsid w:val="00E84B89"/>
    <w:rsid w:val="00E86836"/>
    <w:rsid w:val="00E95FBB"/>
    <w:rsid w:val="00EF65DE"/>
    <w:rsid w:val="00EF6E37"/>
    <w:rsid w:val="00F27808"/>
    <w:rsid w:val="00F45537"/>
    <w:rsid w:val="00F51FA1"/>
    <w:rsid w:val="00F727ED"/>
    <w:rsid w:val="00F72A16"/>
    <w:rsid w:val="00F80B92"/>
    <w:rsid w:val="00F859DE"/>
    <w:rsid w:val="00F9421C"/>
    <w:rsid w:val="00FB06F7"/>
    <w:rsid w:val="00FB2483"/>
    <w:rsid w:val="00FE6CB9"/>
    <w:rsid w:val="00FF116D"/>
    <w:rsid w:val="00FF250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2FD4B9E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E173B5D26234B9CAE75315317A990" ma:contentTypeVersion="19" ma:contentTypeDescription="Create a new document." ma:contentTypeScope="" ma:versionID="f57e8e762fd9002d997dd399633508f5">
  <xsd:schema xmlns:xsd="http://www.w3.org/2001/XMLSchema" xmlns:xs="http://www.w3.org/2001/XMLSchema" xmlns:p="http://schemas.microsoft.com/office/2006/metadata/properties" xmlns:ns3="6eaf602a-6f90-4fc3-8881-511b72ba2e30" xmlns:ns4="24580ede-f250-4c3f-8476-7b696b5ee04e" targetNamespace="http://schemas.microsoft.com/office/2006/metadata/properties" ma:root="true" ma:fieldsID="9530d7ee41a55104d507aa9cf31542ce" ns3:_="" ns4:_="">
    <xsd:import namespace="6eaf602a-6f90-4fc3-8881-511b72ba2e30"/>
    <xsd:import namespace="24580ede-f250-4c3f-8476-7b696b5ee0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602a-6f90-4fc3-8881-511b72ba2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0ede-f250-4c3f-8476-7b696b5ee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9DD7-362C-42D3-9A6D-1BD2FB78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f602a-6f90-4fc3-8881-511b72ba2e30"/>
    <ds:schemaRef ds:uri="24580ede-f250-4c3f-8476-7b696b5ee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5972A-A9F5-4E0A-940D-354DB765B4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4EC284-26FD-4E58-957A-F4CA7C5C0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CB2B0-43AB-457A-B54C-C8DBCE3BEAB9}">
  <ds:schemaRefs>
    <ds:schemaRef ds:uri="24580ede-f250-4c3f-8476-7b696b5ee04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af602a-6f90-4fc3-8881-511b72ba2e3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D256442-E7FA-4B7F-B70C-9E5990B9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2</cp:revision>
  <cp:lastPrinted>2018-11-14T19:46:00Z</cp:lastPrinted>
  <dcterms:created xsi:type="dcterms:W3CDTF">2019-09-26T19:33:00Z</dcterms:created>
  <dcterms:modified xsi:type="dcterms:W3CDTF">2019-09-26T19:33:00Z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0x0101009DAE173B5D26234B9CAE75315317A990</vt:lpwstr>
  </property>
</Properties>
</file>